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720" w:lineRule="atLeast"/>
        <w:rPr>
          <w:rFonts w:eastAsia="仿宋" w:cs="Calibri"/>
          <w:color w:val="333333"/>
          <w:sz w:val="32"/>
          <w:szCs w:val="32"/>
        </w:rPr>
      </w:pPr>
      <w:r>
        <w:rPr>
          <w:rFonts w:hint="eastAsia" w:eastAsia="仿宋" w:cs="Calibri"/>
          <w:color w:val="333333"/>
          <w:sz w:val="32"/>
          <w:szCs w:val="32"/>
        </w:rPr>
        <w:t>附件</w:t>
      </w:r>
      <w:r>
        <w:rPr>
          <w:rFonts w:eastAsia="仿宋" w:cs="Calibri"/>
          <w:color w:val="333333"/>
          <w:sz w:val="32"/>
          <w:szCs w:val="32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中国循环经济协会会员登记表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63"/>
        <w:gridCol w:w="1076"/>
        <w:gridCol w:w="1076"/>
        <w:gridCol w:w="1427"/>
        <w:gridCol w:w="245"/>
        <w:gridCol w:w="1441"/>
        <w:gridCol w:w="1501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8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上年度收入</w:t>
            </w:r>
          </w:p>
        </w:tc>
        <w:tc>
          <w:tcPr>
            <w:tcW w:w="3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员工人数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所属行业</w:t>
            </w:r>
          </w:p>
        </w:tc>
        <w:tc>
          <w:tcPr>
            <w:tcW w:w="81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position w:val="6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煤炭          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电力            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钢铁     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position w:val="6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石油化工      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有色金属        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Wingdings 2" w:eastAsia="仿宋_GB2312" w:cs="仿宋_GB2312"/>
                <w:bCs/>
                <w:position w:val="6"/>
                <w:sz w:val="24"/>
              </w:rPr>
              <w:t>建材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position w:val="6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工业固废综合利用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城市资源循环利用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危险废弃物资源化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城镇固废资源化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可再生能源      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绿色制造与再制造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废旧纺织品综合利用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废弃电器电子    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农业循环经济    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互联网+资源循环利用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废旧电池回收处置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Wingdings 2" w:eastAsia="仿宋_GB2312" w:cs="仿宋_GB2312"/>
                <w:bCs/>
                <w:position w:val="6"/>
                <w:sz w:val="24"/>
                <w:lang w:val="en-US" w:eastAsia="zh-CN"/>
              </w:rPr>
              <w:t>碳达峰碳中和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         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position w:val="6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>其他服务业</w:t>
            </w:r>
            <w:r>
              <w:rPr>
                <w:rFonts w:hint="eastAsia" w:ascii="仿宋_GB2312" w:hAnsi="Wingdings 2" w:eastAsia="仿宋_GB2312" w:cs="仿宋_GB2312"/>
                <w:bCs/>
                <w:position w:val="6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position w:val="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>（请选择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lang w:val="en-US" w:eastAsia="zh-CN"/>
              </w:rPr>
              <w:t>所属行业勾选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>标注，若以上无符合选项请在此栏手写备注）</w:t>
            </w: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position w:val="6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position w:val="6"/>
                <w:sz w:val="24"/>
                <w:u w:val="single"/>
              </w:rPr>
              <w:t xml:space="preserve">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单位网址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邮政编码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传真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办公电话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微信号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单位领导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部门领导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业务联系人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日常联系人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96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请认真填写以上信息，会员有效期内，若信息发生变更，请及时与我们联系，以便更好地为您提供服务。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atLeast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申请级别</w:t>
            </w:r>
          </w:p>
        </w:tc>
        <w:tc>
          <w:tcPr>
            <w:tcW w:w="8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副会长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hd w:val="clear" w:color="auto" w:fill="FFFFFF"/>
              </w:rPr>
              <w:t>100000元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/年   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常务理事30000元/年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理  事10000元/年           </w:t>
            </w:r>
            <w:r>
              <w:rPr>
                <w:rFonts w:hint="eastAsia" w:ascii="仿宋_GB2312" w:hAnsi="Wingdings 2" w:eastAsia="仿宋_GB2312" w:cs="仿宋_GB2312"/>
                <w:bCs/>
                <w:sz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普通会员4000元/年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收款单位：中国循环经济协会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开户行：建设银行北京展览路支行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账号：1100  1117  6000  5900  0030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注：汇款后请将汇款底联传真至协会，或电话告知。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7"/>
    <w:rsid w:val="00EF5F17"/>
    <w:rsid w:val="778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2022-01-07T07:33:00Z</dcterms:created>
  <dc:creator>Administrator</dc:creator>
  <cp:lastModifiedBy>Administrator</cp:lastModifiedBy>
  <dcterms:modified xsi:type="dcterms:W3CDTF">2022-01-07T07:39:05Z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E949C13034924E1687BBA90BC57D57F4</vt:lpwstr>
  </property>
</Properties>
</file>